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7" w:type="dxa"/>
        <w:tblCellMar>
          <w:top w:w="15" w:type="dxa"/>
          <w:left w:w="15" w:type="dxa"/>
          <w:bottom w:w="15" w:type="dxa"/>
          <w:right w:w="15" w:type="dxa"/>
        </w:tblCellMar>
        <w:tblLook w:val="04A0"/>
      </w:tblPr>
      <w:tblGrid>
        <w:gridCol w:w="2549"/>
        <w:gridCol w:w="6960"/>
      </w:tblGrid>
      <w:tr w:rsidR="0048255F" w:rsidRPr="0048255F" w:rsidTr="0048255F">
        <w:trPr>
          <w:tblCellSpacing w:w="7" w:type="dxa"/>
        </w:trPr>
        <w:tc>
          <w:tcPr>
            <w:tcW w:w="0" w:type="auto"/>
            <w:shd w:val="clear" w:color="auto" w:fill="EEF2F7"/>
            <w:tcMar>
              <w:top w:w="63" w:type="dxa"/>
              <w:left w:w="63" w:type="dxa"/>
              <w:bottom w:w="63" w:type="dxa"/>
              <w:right w:w="63" w:type="dxa"/>
            </w:tcMar>
            <w:hideMark/>
          </w:tcPr>
          <w:p w:rsidR="0048255F" w:rsidRPr="0048255F" w:rsidRDefault="0048255F" w:rsidP="0048255F">
            <w:pPr>
              <w:spacing w:after="0" w:line="324" w:lineRule="auto"/>
              <w:jc w:val="center"/>
              <w:rPr>
                <w:rFonts w:ascii="Verdana" w:eastAsia="Times New Roman" w:hAnsi="Verdana" w:cs="Times New Roman"/>
                <w:color w:val="222222"/>
                <w:sz w:val="14"/>
                <w:szCs w:val="14"/>
              </w:rPr>
            </w:pPr>
            <w:r w:rsidRPr="0048255F">
              <w:rPr>
                <w:rFonts w:ascii="Verdana" w:eastAsia="Times New Roman" w:hAnsi="Verdana" w:cs="Times New Roman"/>
                <w:color w:val="222222"/>
                <w:sz w:val="13"/>
                <w:szCs w:val="13"/>
              </w:rPr>
              <w:br/>
            </w:r>
            <w:r w:rsidRPr="0048255F">
              <w:rPr>
                <w:rFonts w:ascii="Verdana" w:eastAsia="Times New Roman" w:hAnsi="Verdana" w:cs="Times New Roman"/>
                <w:color w:val="222222"/>
                <w:sz w:val="13"/>
                <w:szCs w:val="13"/>
              </w:rPr>
              <w:br/>
            </w:r>
            <w:proofErr w:type="gramStart"/>
            <w:r w:rsidRPr="0048255F">
              <w:rPr>
                <w:rFonts w:ascii="Verdana" w:eastAsia="Times New Roman" w:hAnsi="Verdana" w:cs="Times New Roman"/>
                <w:color w:val="222222"/>
                <w:sz w:val="13"/>
              </w:rPr>
              <w:t>Дебошир-любитель</w:t>
            </w:r>
            <w:proofErr w:type="gramEnd"/>
            <w:r w:rsidRPr="0048255F">
              <w:rPr>
                <w:rFonts w:ascii="Verdana" w:eastAsia="Times New Roman" w:hAnsi="Verdana" w:cs="Times New Roman"/>
                <w:color w:val="222222"/>
                <w:sz w:val="13"/>
              </w:rPr>
              <w:t>...</w:t>
            </w:r>
            <w:r w:rsidRPr="0048255F">
              <w:rPr>
                <w:rFonts w:ascii="Verdana" w:eastAsia="Times New Roman" w:hAnsi="Verdana" w:cs="Times New Roman"/>
                <w:color w:val="222222"/>
                <w:sz w:val="13"/>
                <w:szCs w:val="13"/>
              </w:rPr>
              <w:br/>
            </w:r>
            <w:r w:rsidRPr="0048255F">
              <w:rPr>
                <w:rFonts w:ascii="Verdana" w:eastAsia="Times New Roman" w:hAnsi="Verdana" w:cs="Times New Roman"/>
                <w:color w:val="222222"/>
                <w:sz w:val="13"/>
                <w:szCs w:val="13"/>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Иконка группы" style="width:23.8pt;height:23.8pt"/>
              </w:pict>
            </w:r>
            <w:r w:rsidRPr="0048255F">
              <w:rPr>
                <w:rFonts w:ascii="Verdana" w:eastAsia="Times New Roman" w:hAnsi="Verdana" w:cs="Times New Roman"/>
                <w:color w:val="222222"/>
                <w:sz w:val="13"/>
                <w:szCs w:val="13"/>
              </w:rPr>
              <w:br/>
            </w:r>
            <w:r w:rsidRPr="0048255F">
              <w:rPr>
                <w:rFonts w:ascii="Verdana" w:eastAsia="Times New Roman" w:hAnsi="Verdana" w:cs="Times New Roman"/>
                <w:color w:val="222222"/>
                <w:sz w:val="13"/>
              </w:rPr>
              <w:t>Сообщений: 750</w:t>
            </w:r>
            <w:r w:rsidRPr="0048255F">
              <w:rPr>
                <w:rFonts w:ascii="Verdana" w:eastAsia="Times New Roman" w:hAnsi="Verdana" w:cs="Times New Roman"/>
                <w:color w:val="222222"/>
                <w:sz w:val="13"/>
                <w:szCs w:val="13"/>
              </w:rPr>
              <w:br/>
            </w:r>
            <w:r w:rsidRPr="0048255F">
              <w:rPr>
                <w:rFonts w:ascii="Verdana" w:eastAsia="Times New Roman" w:hAnsi="Verdana" w:cs="Times New Roman"/>
                <w:color w:val="222222"/>
                <w:sz w:val="13"/>
              </w:rPr>
              <w:t>Регистрация: 29-June 06</w:t>
            </w:r>
            <w:proofErr w:type="gramStart"/>
            <w:r w:rsidRPr="0048255F">
              <w:rPr>
                <w:rFonts w:ascii="Verdana" w:eastAsia="Times New Roman" w:hAnsi="Verdana" w:cs="Times New Roman"/>
                <w:color w:val="222222"/>
                <w:sz w:val="13"/>
                <w:szCs w:val="13"/>
              </w:rPr>
              <w:br/>
            </w:r>
            <w:r w:rsidRPr="0048255F">
              <w:rPr>
                <w:rFonts w:ascii="Verdana" w:eastAsia="Times New Roman" w:hAnsi="Verdana" w:cs="Times New Roman"/>
                <w:color w:val="222222"/>
                <w:sz w:val="13"/>
              </w:rPr>
              <w:t>И</w:t>
            </w:r>
            <w:proofErr w:type="gramEnd"/>
            <w:r w:rsidRPr="0048255F">
              <w:rPr>
                <w:rFonts w:ascii="Verdana" w:eastAsia="Times New Roman" w:hAnsi="Verdana" w:cs="Times New Roman"/>
                <w:color w:val="222222"/>
                <w:sz w:val="13"/>
              </w:rPr>
              <w:t>з: Н.Новгород</w:t>
            </w:r>
            <w:r w:rsidRPr="0048255F">
              <w:rPr>
                <w:rFonts w:ascii="Verdana" w:eastAsia="Times New Roman" w:hAnsi="Verdana" w:cs="Times New Roman"/>
                <w:color w:val="222222"/>
                <w:sz w:val="13"/>
                <w:szCs w:val="13"/>
              </w:rPr>
              <w:br/>
            </w:r>
            <w:r w:rsidRPr="0048255F">
              <w:rPr>
                <w:rFonts w:ascii="Verdana" w:eastAsia="Times New Roman" w:hAnsi="Verdana" w:cs="Times New Roman"/>
                <w:color w:val="222222"/>
                <w:sz w:val="13"/>
              </w:rPr>
              <w:t>Пользователь №: 1,012</w:t>
            </w:r>
            <w:r w:rsidRPr="0048255F">
              <w:rPr>
                <w:rFonts w:ascii="Verdana" w:eastAsia="Times New Roman" w:hAnsi="Verdana" w:cs="Times New Roman"/>
                <w:color w:val="222222"/>
                <w:sz w:val="13"/>
                <w:szCs w:val="13"/>
              </w:rPr>
              <w:br/>
            </w:r>
            <w:r w:rsidRPr="0048255F">
              <w:rPr>
                <w:rFonts w:ascii="Verdana" w:eastAsia="Times New Roman" w:hAnsi="Verdana" w:cs="Times New Roman"/>
                <w:color w:val="222222"/>
                <w:sz w:val="13"/>
              </w:rPr>
              <w:t>Имя:  Сергей</w:t>
            </w:r>
            <w:r w:rsidRPr="0048255F">
              <w:rPr>
                <w:rFonts w:ascii="Verdana" w:eastAsia="Times New Roman" w:hAnsi="Verdana" w:cs="Times New Roman"/>
                <w:color w:val="222222"/>
                <w:sz w:val="13"/>
                <w:szCs w:val="13"/>
              </w:rPr>
              <w:br/>
            </w:r>
            <w:r w:rsidRPr="0048255F">
              <w:rPr>
                <w:rFonts w:ascii="Verdana" w:eastAsia="Times New Roman" w:hAnsi="Verdana" w:cs="Times New Roman"/>
                <w:color w:val="222222"/>
                <w:sz w:val="13"/>
                <w:szCs w:val="13"/>
              </w:rPr>
              <w:br/>
            </w:r>
            <w:r w:rsidRPr="0048255F">
              <w:rPr>
                <w:rFonts w:ascii="Verdana" w:eastAsia="Times New Roman" w:hAnsi="Verdana" w:cs="Times New Roman"/>
                <w:color w:val="222222"/>
                <w:sz w:val="13"/>
                <w:szCs w:val="13"/>
              </w:rPr>
              <w:br/>
            </w:r>
            <w:r w:rsidRPr="0048255F">
              <w:rPr>
                <w:rFonts w:ascii="Verdana" w:eastAsia="Times New Roman" w:hAnsi="Verdana" w:cs="Times New Roman"/>
                <w:color w:val="222222"/>
                <w:sz w:val="13"/>
                <w:szCs w:val="13"/>
              </w:rPr>
              <w:br/>
            </w:r>
            <w:r w:rsidRPr="0048255F">
              <w:rPr>
                <w:rFonts w:ascii="Verdana" w:eastAsia="Times New Roman" w:hAnsi="Verdana" w:cs="Times New Roman"/>
                <w:color w:val="222222"/>
                <w:sz w:val="13"/>
              </w:rPr>
              <w:t xml:space="preserve">Репутация: </w:t>
            </w:r>
            <w:r w:rsidRPr="0048255F">
              <w:rPr>
                <w:rFonts w:ascii="Verdana" w:eastAsia="Times New Roman" w:hAnsi="Verdana" w:cs="Times New Roman"/>
                <w:color w:val="222222"/>
                <w:sz w:val="13"/>
                <w:szCs w:val="13"/>
              </w:rPr>
              <w:pict>
                <v:shape id="_x0000_i1026" type="#_x0000_t75" alt="" style="width:23.8pt;height:23.8pt"/>
              </w:pict>
            </w:r>
            <w:hyperlink r:id="rId4" w:tooltip="Просмотреть репутацию" w:history="1">
              <w:r w:rsidRPr="0048255F">
                <w:rPr>
                  <w:rFonts w:ascii="Verdana" w:eastAsia="Times New Roman" w:hAnsi="Verdana" w:cs="Times New Roman"/>
                  <w:b/>
                  <w:bCs/>
                  <w:color w:val="222222"/>
                  <w:sz w:val="13"/>
                  <w:u w:val="single"/>
                </w:rPr>
                <w:t>24</w:t>
              </w:r>
            </w:hyperlink>
            <w:r w:rsidRPr="0048255F">
              <w:rPr>
                <w:rFonts w:ascii="Verdana" w:eastAsia="Times New Roman" w:hAnsi="Verdana" w:cs="Times New Roman"/>
                <w:color w:val="222222"/>
                <w:sz w:val="13"/>
              </w:rPr>
              <w:t xml:space="preserve"> </w:t>
            </w:r>
            <w:r w:rsidRPr="0048255F">
              <w:rPr>
                <w:rFonts w:ascii="Verdana" w:eastAsia="Times New Roman" w:hAnsi="Verdana" w:cs="Times New Roman"/>
                <w:color w:val="222222"/>
                <w:sz w:val="13"/>
                <w:szCs w:val="13"/>
              </w:rPr>
              <w:pict>
                <v:shape id="_x0000_i1027" type="#_x0000_t75" alt="" style="width:23.8pt;height:23.8pt"/>
              </w:pict>
            </w:r>
            <w:r w:rsidRPr="0048255F">
              <w:rPr>
                <w:rFonts w:ascii="Verdana" w:eastAsia="Times New Roman" w:hAnsi="Verdana" w:cs="Times New Roman"/>
                <w:color w:val="222222"/>
                <w:sz w:val="14"/>
                <w:szCs w:val="14"/>
              </w:rPr>
              <w:br/>
            </w:r>
            <w:r w:rsidRPr="0048255F">
              <w:rPr>
                <w:rFonts w:ascii="Verdana" w:eastAsia="Times New Roman" w:hAnsi="Verdana" w:cs="Times New Roman"/>
                <w:color w:val="222222"/>
                <w:sz w:val="14"/>
                <w:szCs w:val="14"/>
              </w:rPr>
              <w:pict>
                <v:shape id="_x0000_i1028" type="#_x0000_t75" alt="" style="width:23.8pt;height:23.8pt"/>
              </w:pict>
            </w:r>
            <w:r w:rsidRPr="0048255F">
              <w:rPr>
                <w:rFonts w:ascii="Verdana" w:eastAsia="Times New Roman" w:hAnsi="Verdana" w:cs="Times New Roman"/>
                <w:color w:val="222222"/>
                <w:sz w:val="14"/>
                <w:szCs w:val="14"/>
              </w:rPr>
              <w:br/>
            </w:r>
            <w:r w:rsidRPr="0048255F">
              <w:rPr>
                <w:rFonts w:ascii="Verdana" w:eastAsia="Times New Roman" w:hAnsi="Verdana" w:cs="Times New Roman"/>
                <w:color w:val="222222"/>
                <w:sz w:val="14"/>
                <w:szCs w:val="14"/>
              </w:rPr>
              <w:pict>
                <v:shape id="_x0000_i1029" type="#_x0000_t75" alt="" style="width:120.2pt;height:.65pt"/>
              </w:pict>
            </w:r>
          </w:p>
        </w:tc>
        <w:tc>
          <w:tcPr>
            <w:tcW w:w="5000" w:type="pct"/>
            <w:shd w:val="clear" w:color="auto" w:fill="EEF2F7"/>
            <w:tcMar>
              <w:top w:w="63" w:type="dxa"/>
              <w:left w:w="63" w:type="dxa"/>
              <w:bottom w:w="63" w:type="dxa"/>
              <w:right w:w="63" w:type="dxa"/>
            </w:tcMar>
            <w:hideMark/>
          </w:tcPr>
          <w:p w:rsidR="0048255F" w:rsidRPr="0048255F" w:rsidRDefault="0048255F" w:rsidP="0048255F">
            <w:pPr>
              <w:spacing w:after="0" w:line="384" w:lineRule="auto"/>
              <w:jc w:val="center"/>
              <w:rPr>
                <w:rFonts w:ascii="Verdana" w:eastAsia="Times New Roman" w:hAnsi="Verdana" w:cs="Times New Roman"/>
                <w:color w:val="222222"/>
                <w:sz w:val="15"/>
                <w:szCs w:val="15"/>
              </w:rPr>
            </w:pPr>
            <w:r w:rsidRPr="0048255F">
              <w:rPr>
                <w:rFonts w:ascii="Verdana" w:eastAsia="Times New Roman" w:hAnsi="Verdana" w:cs="Times New Roman"/>
                <w:b/>
                <w:bCs/>
                <w:color w:val="222222"/>
                <w:sz w:val="15"/>
                <w:szCs w:val="15"/>
              </w:rPr>
              <w:t>Линии тренда — это просто</w:t>
            </w:r>
            <w:r w:rsidRPr="0048255F">
              <w:rPr>
                <w:rFonts w:ascii="Verdana" w:eastAsia="Times New Roman" w:hAnsi="Verdana" w:cs="Times New Roman"/>
                <w:color w:val="222222"/>
                <w:sz w:val="15"/>
                <w:szCs w:val="15"/>
              </w:rPr>
              <w:t xml:space="preserve">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t xml:space="preserve">Том </w:t>
            </w:r>
            <w:proofErr w:type="spellStart"/>
            <w:r w:rsidRPr="0048255F">
              <w:rPr>
                <w:rFonts w:ascii="Verdana" w:eastAsia="Times New Roman" w:hAnsi="Verdana" w:cs="Times New Roman"/>
                <w:color w:val="222222"/>
                <w:sz w:val="15"/>
                <w:szCs w:val="15"/>
              </w:rPr>
              <w:t>Хартл</w:t>
            </w:r>
            <w:proofErr w:type="spellEnd"/>
            <w:r w:rsidRPr="0048255F">
              <w:rPr>
                <w:rFonts w:ascii="Verdana" w:eastAsia="Times New Roman" w:hAnsi="Verdana" w:cs="Times New Roman"/>
                <w:color w:val="222222"/>
                <w:sz w:val="15"/>
                <w:szCs w:val="15"/>
              </w:rPr>
              <w:t xml:space="preserve">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t xml:space="preserve">Субъективность - беда многих </w:t>
            </w:r>
            <w:proofErr w:type="spellStart"/>
            <w:r w:rsidRPr="0048255F">
              <w:rPr>
                <w:rFonts w:ascii="Verdana" w:eastAsia="Times New Roman" w:hAnsi="Verdana" w:cs="Times New Roman"/>
                <w:color w:val="222222"/>
                <w:sz w:val="15"/>
                <w:szCs w:val="15"/>
              </w:rPr>
              <w:t>трейдеров</w:t>
            </w:r>
            <w:proofErr w:type="spellEnd"/>
            <w:r w:rsidRPr="0048255F">
              <w:rPr>
                <w:rFonts w:ascii="Verdana" w:eastAsia="Times New Roman" w:hAnsi="Verdana" w:cs="Times New Roman"/>
                <w:color w:val="222222"/>
                <w:sz w:val="15"/>
                <w:szCs w:val="15"/>
              </w:rPr>
              <w:t xml:space="preserve">. Представленная в этой статье техника позволит более объективно строить линии тренда и использовать их для определения разворотов.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r>
            <w:proofErr w:type="spellStart"/>
            <w:r w:rsidRPr="0048255F">
              <w:rPr>
                <w:rFonts w:ascii="Verdana" w:eastAsia="Times New Roman" w:hAnsi="Verdana" w:cs="Times New Roman"/>
                <w:color w:val="222222"/>
                <w:sz w:val="15"/>
                <w:szCs w:val="15"/>
              </w:rPr>
              <w:t>Трейдеры</w:t>
            </w:r>
            <w:proofErr w:type="spellEnd"/>
            <w:r w:rsidRPr="0048255F">
              <w:rPr>
                <w:rFonts w:ascii="Verdana" w:eastAsia="Times New Roman" w:hAnsi="Verdana" w:cs="Times New Roman"/>
                <w:color w:val="222222"/>
                <w:sz w:val="15"/>
                <w:szCs w:val="15"/>
              </w:rPr>
              <w:t xml:space="preserve"> строят линии тренда для того, чтобы выделить направленное движение цены и определить момент изменения направления тренда. Можно сказать, что процесс построения линий тренда субъективен по своей </w:t>
            </w:r>
            <w:proofErr w:type="gramStart"/>
            <w:r w:rsidRPr="0048255F">
              <w:rPr>
                <w:rFonts w:ascii="Verdana" w:eastAsia="Times New Roman" w:hAnsi="Verdana" w:cs="Times New Roman"/>
                <w:color w:val="222222"/>
                <w:sz w:val="15"/>
                <w:szCs w:val="15"/>
              </w:rPr>
              <w:t>природе</w:t>
            </w:r>
            <w:proofErr w:type="gramEnd"/>
            <w:r w:rsidRPr="0048255F">
              <w:rPr>
                <w:rFonts w:ascii="Verdana" w:eastAsia="Times New Roman" w:hAnsi="Verdana" w:cs="Times New Roman"/>
                <w:color w:val="222222"/>
                <w:sz w:val="15"/>
                <w:szCs w:val="15"/>
              </w:rPr>
              <w:t xml:space="preserve">: какие именно минимумы и максимумы следует соединять, проводя линии тренда? Но субъективность — враг </w:t>
            </w:r>
            <w:proofErr w:type="spellStart"/>
            <w:r w:rsidRPr="0048255F">
              <w:rPr>
                <w:rFonts w:ascii="Verdana" w:eastAsia="Times New Roman" w:hAnsi="Verdana" w:cs="Times New Roman"/>
                <w:color w:val="222222"/>
                <w:sz w:val="15"/>
                <w:szCs w:val="15"/>
              </w:rPr>
              <w:t>трейдера</w:t>
            </w:r>
            <w:proofErr w:type="spellEnd"/>
            <w:r w:rsidRPr="0048255F">
              <w:rPr>
                <w:rFonts w:ascii="Verdana" w:eastAsia="Times New Roman" w:hAnsi="Verdana" w:cs="Times New Roman"/>
                <w:color w:val="222222"/>
                <w:sz w:val="15"/>
                <w:szCs w:val="15"/>
              </w:rPr>
              <w:t xml:space="preserve">. Как только анализ удается формализовать, появляется возможность протестировать свой аналитический подход.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t xml:space="preserve">Для того чтобы сделать построение линий тренда более объективным, можно использовать пошаговый метод, предложенный Виктором </w:t>
            </w:r>
            <w:proofErr w:type="spellStart"/>
            <w:r w:rsidRPr="0048255F">
              <w:rPr>
                <w:rFonts w:ascii="Verdana" w:eastAsia="Times New Roman" w:hAnsi="Verdana" w:cs="Times New Roman"/>
                <w:color w:val="222222"/>
                <w:sz w:val="15"/>
                <w:szCs w:val="15"/>
              </w:rPr>
              <w:t>Сперандео</w:t>
            </w:r>
            <w:proofErr w:type="spellEnd"/>
            <w:r w:rsidRPr="0048255F">
              <w:rPr>
                <w:rFonts w:ascii="Verdana" w:eastAsia="Times New Roman" w:hAnsi="Verdana" w:cs="Times New Roman"/>
                <w:color w:val="222222"/>
                <w:sz w:val="15"/>
                <w:szCs w:val="15"/>
              </w:rPr>
              <w:t xml:space="preserve"> (</w:t>
            </w:r>
            <w:proofErr w:type="spellStart"/>
            <w:r w:rsidRPr="0048255F">
              <w:rPr>
                <w:rFonts w:ascii="Verdana" w:eastAsia="Times New Roman" w:hAnsi="Verdana" w:cs="Times New Roman"/>
                <w:color w:val="222222"/>
                <w:sz w:val="15"/>
                <w:szCs w:val="15"/>
              </w:rPr>
              <w:t>Victor</w:t>
            </w:r>
            <w:proofErr w:type="spellEnd"/>
            <w:r w:rsidRPr="0048255F">
              <w:rPr>
                <w:rFonts w:ascii="Verdana" w:eastAsia="Times New Roman" w:hAnsi="Verdana" w:cs="Times New Roman"/>
                <w:color w:val="222222"/>
                <w:sz w:val="15"/>
                <w:szCs w:val="15"/>
              </w:rPr>
              <w:t xml:space="preserve"> </w:t>
            </w:r>
            <w:proofErr w:type="spellStart"/>
            <w:r w:rsidRPr="0048255F">
              <w:rPr>
                <w:rFonts w:ascii="Verdana" w:eastAsia="Times New Roman" w:hAnsi="Verdana" w:cs="Times New Roman"/>
                <w:color w:val="222222"/>
                <w:sz w:val="15"/>
                <w:szCs w:val="15"/>
              </w:rPr>
              <w:t>Sperandeo</w:t>
            </w:r>
            <w:proofErr w:type="spellEnd"/>
            <w:r w:rsidRPr="0048255F">
              <w:rPr>
                <w:rFonts w:ascii="Verdana" w:eastAsia="Times New Roman" w:hAnsi="Verdana" w:cs="Times New Roman"/>
                <w:color w:val="222222"/>
                <w:sz w:val="15"/>
                <w:szCs w:val="15"/>
              </w:rPr>
              <w:t xml:space="preserve">). Достаточно простой метод построения линий тренда </w:t>
            </w:r>
            <w:proofErr w:type="spellStart"/>
            <w:r w:rsidRPr="0048255F">
              <w:rPr>
                <w:rFonts w:ascii="Verdana" w:eastAsia="Times New Roman" w:hAnsi="Verdana" w:cs="Times New Roman"/>
                <w:color w:val="222222"/>
                <w:sz w:val="15"/>
                <w:szCs w:val="15"/>
              </w:rPr>
              <w:t>Сперандео</w:t>
            </w:r>
            <w:proofErr w:type="spellEnd"/>
            <w:r w:rsidRPr="0048255F">
              <w:rPr>
                <w:rFonts w:ascii="Verdana" w:eastAsia="Times New Roman" w:hAnsi="Verdana" w:cs="Times New Roman"/>
                <w:color w:val="222222"/>
                <w:sz w:val="15"/>
                <w:szCs w:val="15"/>
              </w:rPr>
              <w:t xml:space="preserve"> называется «Смена тренда на раз-два-три» (1-2-3 </w:t>
            </w:r>
            <w:proofErr w:type="spellStart"/>
            <w:r w:rsidRPr="0048255F">
              <w:rPr>
                <w:rFonts w:ascii="Verdana" w:eastAsia="Times New Roman" w:hAnsi="Verdana" w:cs="Times New Roman"/>
                <w:color w:val="222222"/>
                <w:sz w:val="15"/>
                <w:szCs w:val="15"/>
              </w:rPr>
              <w:t>change</w:t>
            </w:r>
            <w:proofErr w:type="spellEnd"/>
            <w:r w:rsidRPr="0048255F">
              <w:rPr>
                <w:rFonts w:ascii="Verdana" w:eastAsia="Times New Roman" w:hAnsi="Verdana" w:cs="Times New Roman"/>
                <w:color w:val="222222"/>
                <w:sz w:val="15"/>
                <w:szCs w:val="15"/>
              </w:rPr>
              <w:t xml:space="preserve"> </w:t>
            </w:r>
            <w:proofErr w:type="spellStart"/>
            <w:r w:rsidRPr="0048255F">
              <w:rPr>
                <w:rFonts w:ascii="Verdana" w:eastAsia="Times New Roman" w:hAnsi="Verdana" w:cs="Times New Roman"/>
                <w:color w:val="222222"/>
                <w:sz w:val="15"/>
                <w:szCs w:val="15"/>
              </w:rPr>
              <w:t>of</w:t>
            </w:r>
            <w:proofErr w:type="spellEnd"/>
            <w:r w:rsidRPr="0048255F">
              <w:rPr>
                <w:rFonts w:ascii="Verdana" w:eastAsia="Times New Roman" w:hAnsi="Verdana" w:cs="Times New Roman"/>
                <w:color w:val="222222"/>
                <w:sz w:val="15"/>
                <w:szCs w:val="15"/>
              </w:rPr>
              <w:t xml:space="preserve"> </w:t>
            </w:r>
            <w:proofErr w:type="spellStart"/>
            <w:r w:rsidRPr="0048255F">
              <w:rPr>
                <w:rFonts w:ascii="Verdana" w:eastAsia="Times New Roman" w:hAnsi="Verdana" w:cs="Times New Roman"/>
                <w:color w:val="222222"/>
                <w:sz w:val="15"/>
                <w:szCs w:val="15"/>
              </w:rPr>
              <w:t>trend</w:t>
            </w:r>
            <w:proofErr w:type="spellEnd"/>
            <w:r w:rsidRPr="0048255F">
              <w:rPr>
                <w:rFonts w:ascii="Verdana" w:eastAsia="Times New Roman" w:hAnsi="Verdana" w:cs="Times New Roman"/>
                <w:color w:val="222222"/>
                <w:sz w:val="15"/>
                <w:szCs w:val="15"/>
              </w:rPr>
              <w:t xml:space="preserve">).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r>
            <w:r w:rsidRPr="0048255F">
              <w:rPr>
                <w:rFonts w:ascii="Verdana" w:eastAsia="Times New Roman" w:hAnsi="Verdana" w:cs="Times New Roman"/>
                <w:b/>
                <w:bCs/>
                <w:color w:val="222222"/>
                <w:sz w:val="15"/>
                <w:szCs w:val="15"/>
              </w:rPr>
              <w:t>Построение линии тренда</w:t>
            </w:r>
            <w:r w:rsidRPr="0048255F">
              <w:rPr>
                <w:rFonts w:ascii="Verdana" w:eastAsia="Times New Roman" w:hAnsi="Verdana" w:cs="Times New Roman"/>
                <w:color w:val="222222"/>
                <w:sz w:val="15"/>
                <w:szCs w:val="15"/>
              </w:rPr>
              <w:t xml:space="preserve">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t xml:space="preserve">Ниспадающая линия тренда соединяет последовательно понижающиеся точки сопротивления (ценовые максимумы), восходящая — последовательно повышающиеся точки поддержки (ценовые минимумы). По определению, линия тренда должна </w:t>
            </w:r>
            <w:proofErr w:type="gramStart"/>
            <w:r w:rsidRPr="0048255F">
              <w:rPr>
                <w:rFonts w:ascii="Verdana" w:eastAsia="Times New Roman" w:hAnsi="Verdana" w:cs="Times New Roman"/>
                <w:color w:val="222222"/>
                <w:sz w:val="15"/>
                <w:szCs w:val="15"/>
              </w:rPr>
              <w:t>проходить</w:t>
            </w:r>
            <w:proofErr w:type="gramEnd"/>
            <w:r w:rsidRPr="0048255F">
              <w:rPr>
                <w:rFonts w:ascii="Verdana" w:eastAsia="Times New Roman" w:hAnsi="Verdana" w:cs="Times New Roman"/>
                <w:color w:val="222222"/>
                <w:sz w:val="15"/>
                <w:szCs w:val="15"/>
              </w:rPr>
              <w:t xml:space="preserve"> по крайней мере через два максимума или минимума. Трудности начинаются тогда, когда </w:t>
            </w:r>
            <w:proofErr w:type="spellStart"/>
            <w:r w:rsidRPr="0048255F">
              <w:rPr>
                <w:rFonts w:ascii="Verdana" w:eastAsia="Times New Roman" w:hAnsi="Verdana" w:cs="Times New Roman"/>
                <w:color w:val="222222"/>
                <w:sz w:val="15"/>
                <w:szCs w:val="15"/>
              </w:rPr>
              <w:t>трейдеру</w:t>
            </w:r>
            <w:proofErr w:type="spellEnd"/>
            <w:r w:rsidRPr="0048255F">
              <w:rPr>
                <w:rFonts w:ascii="Verdana" w:eastAsia="Times New Roman" w:hAnsi="Verdana" w:cs="Times New Roman"/>
                <w:color w:val="222222"/>
                <w:sz w:val="15"/>
                <w:szCs w:val="15"/>
              </w:rPr>
              <w:t xml:space="preserve"> необходимо решить, какие именно максимумы или минимумы следует использовать.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t xml:space="preserve">В соответствии </w:t>
            </w:r>
            <w:r w:rsidRPr="0048255F">
              <w:rPr>
                <w:rFonts w:ascii="Verdana" w:eastAsia="Times New Roman" w:hAnsi="Verdana" w:cs="Times New Roman"/>
                <w:i/>
                <w:iCs/>
                <w:color w:val="222222"/>
                <w:sz w:val="15"/>
                <w:szCs w:val="15"/>
              </w:rPr>
              <w:t xml:space="preserve">с методом </w:t>
            </w:r>
            <w:proofErr w:type="spellStart"/>
            <w:r w:rsidRPr="0048255F">
              <w:rPr>
                <w:rFonts w:ascii="Verdana" w:eastAsia="Times New Roman" w:hAnsi="Verdana" w:cs="Times New Roman"/>
                <w:i/>
                <w:iCs/>
                <w:color w:val="222222"/>
                <w:sz w:val="15"/>
                <w:szCs w:val="15"/>
              </w:rPr>
              <w:t>Сперандео</w:t>
            </w:r>
            <w:proofErr w:type="spellEnd"/>
            <w:r w:rsidRPr="0048255F">
              <w:rPr>
                <w:rFonts w:ascii="Verdana" w:eastAsia="Times New Roman" w:hAnsi="Verdana" w:cs="Times New Roman"/>
                <w:color w:val="222222"/>
                <w:sz w:val="15"/>
                <w:szCs w:val="15"/>
              </w:rPr>
              <w:t xml:space="preserve">, ниспадающая линия тренда должна соединять последовательно понижающиеся ценовые максимумы, предшествующие самому низкому минимуму ценового движения. Соответственно, восходящая линия тренда должна проходить через последовательно повышающиеся минимумы, предшествующие самому высокому максимуму.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t xml:space="preserve">На рис. 1 представлены примеры правильного и неправильного построения ниспадающей линии тренда.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pict>
                <v:shape id="_x0000_i1030" type="#_x0000_t75" alt="" style="width:23.8pt;height:23.8pt"/>
              </w:pic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t xml:space="preserve">Рис. 1. Правильное и неправильное построение линии тренда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t>Линия тренда, проведенная из точки</w:t>
            </w:r>
            <w:proofErr w:type="gramStart"/>
            <w:r w:rsidRPr="0048255F">
              <w:rPr>
                <w:rFonts w:ascii="Verdana" w:eastAsia="Times New Roman" w:hAnsi="Verdana" w:cs="Times New Roman"/>
                <w:color w:val="222222"/>
                <w:sz w:val="15"/>
                <w:szCs w:val="15"/>
              </w:rPr>
              <w:t xml:space="preserve"> А</w:t>
            </w:r>
            <w:proofErr w:type="gramEnd"/>
            <w:r w:rsidRPr="0048255F">
              <w:rPr>
                <w:rFonts w:ascii="Verdana" w:eastAsia="Times New Roman" w:hAnsi="Verdana" w:cs="Times New Roman"/>
                <w:color w:val="222222"/>
                <w:sz w:val="15"/>
                <w:szCs w:val="15"/>
              </w:rPr>
              <w:t xml:space="preserve"> в точку В, построена правильно, так как точка В соответствует максимуму, предшествующему самому низкому минимуму движения. Линия тренда, проведенная из точки</w:t>
            </w:r>
            <w:proofErr w:type="gramStart"/>
            <w:r w:rsidRPr="0048255F">
              <w:rPr>
                <w:rFonts w:ascii="Verdana" w:eastAsia="Times New Roman" w:hAnsi="Verdana" w:cs="Times New Roman"/>
                <w:color w:val="222222"/>
                <w:sz w:val="15"/>
                <w:szCs w:val="15"/>
              </w:rPr>
              <w:t xml:space="preserve"> А</w:t>
            </w:r>
            <w:proofErr w:type="gramEnd"/>
            <w:r w:rsidRPr="0048255F">
              <w:rPr>
                <w:rFonts w:ascii="Verdana" w:eastAsia="Times New Roman" w:hAnsi="Verdana" w:cs="Times New Roman"/>
                <w:color w:val="222222"/>
                <w:sz w:val="15"/>
                <w:szCs w:val="15"/>
              </w:rPr>
              <w:t xml:space="preserve"> в точку С, построена неверно, так как точка С сформировалась позже самого низкого минимума. Вскоре станет ясно, почему столь важно, чтобы локальный максимум именно предшествовал минимуму ценового движения.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lastRenderedPageBreak/>
              <w:br/>
            </w:r>
            <w:r w:rsidRPr="0048255F">
              <w:rPr>
                <w:rFonts w:ascii="Verdana" w:eastAsia="Times New Roman" w:hAnsi="Verdana" w:cs="Times New Roman"/>
                <w:b/>
                <w:bCs/>
                <w:color w:val="222222"/>
                <w:sz w:val="15"/>
                <w:szCs w:val="15"/>
              </w:rPr>
              <w:t>Смена тренда на раз-два-три</w:t>
            </w:r>
            <w:r w:rsidRPr="0048255F">
              <w:rPr>
                <w:rFonts w:ascii="Verdana" w:eastAsia="Times New Roman" w:hAnsi="Verdana" w:cs="Times New Roman"/>
                <w:color w:val="222222"/>
                <w:sz w:val="15"/>
                <w:szCs w:val="15"/>
              </w:rPr>
              <w:t xml:space="preserve">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t xml:space="preserve">Данный подход предполагает, что о смене тренда можно говорить при выполнении трех условий (рис. 2):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r>
            <w:hyperlink r:id="rId5" w:tgtFrame="_blank" w:history="1">
              <w:r w:rsidRPr="0048255F">
                <w:rPr>
                  <w:rFonts w:ascii="Verdana" w:eastAsia="Times New Roman" w:hAnsi="Verdana" w:cs="Times New Roman"/>
                  <w:color w:val="222222"/>
                  <w:sz w:val="15"/>
                  <w:szCs w:val="15"/>
                </w:rPr>
                <w:pict>
                  <v:shape id="_x0000_i1031" type="#_x0000_t75" alt="" href="http://127.0.0.1:800/%CF%E0%EF%EA%E0/imageshack.us/default.htm" target="_blank" style="width:23.8pt;height:23.8pt" o:button="t"/>
                </w:pict>
              </w:r>
            </w:hyperlink>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t xml:space="preserve">Рис. 2. Раз-два-три - смена тренда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t xml:space="preserve">1. Линия тренда должна быть пробита (точка 1). </w:t>
            </w:r>
            <w:r w:rsidRPr="0048255F">
              <w:rPr>
                <w:rFonts w:ascii="Verdana" w:eastAsia="Times New Roman" w:hAnsi="Verdana" w:cs="Times New Roman"/>
                <w:color w:val="222222"/>
                <w:sz w:val="15"/>
                <w:szCs w:val="15"/>
              </w:rPr>
              <w:br/>
              <w:t xml:space="preserve">2. Цена должна повторно протестировать глобальный минимум (максимум), как это произошло в точке 2. </w:t>
            </w:r>
            <w:r w:rsidRPr="0048255F">
              <w:rPr>
                <w:rFonts w:ascii="Verdana" w:eastAsia="Times New Roman" w:hAnsi="Verdana" w:cs="Times New Roman"/>
                <w:color w:val="222222"/>
                <w:sz w:val="15"/>
                <w:szCs w:val="15"/>
              </w:rPr>
              <w:br/>
              <w:t>3. Цена должна прорвать уровень, соответствующий локальному максимуму (минимуму), предшествующему вновь образованному (при повторном тестировании) дну (вершине), что наблюдается в точке 3.</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t>Становится понятно, почему линию тренда необходимо строить именно так, чтобы она проходила только через те локальные максимумы, которые предшествуют минимуму ценового движения. Если бы мы использовали линию тренда, проведенную на из точки</w:t>
            </w:r>
            <w:proofErr w:type="gramStart"/>
            <w:r w:rsidRPr="0048255F">
              <w:rPr>
                <w:rFonts w:ascii="Verdana" w:eastAsia="Times New Roman" w:hAnsi="Verdana" w:cs="Times New Roman"/>
                <w:color w:val="222222"/>
                <w:sz w:val="15"/>
                <w:szCs w:val="15"/>
              </w:rPr>
              <w:t xml:space="preserve"> А</w:t>
            </w:r>
            <w:proofErr w:type="gramEnd"/>
            <w:r w:rsidRPr="0048255F">
              <w:rPr>
                <w:rFonts w:ascii="Verdana" w:eastAsia="Times New Roman" w:hAnsi="Verdana" w:cs="Times New Roman"/>
                <w:color w:val="222222"/>
                <w:sz w:val="15"/>
                <w:szCs w:val="15"/>
              </w:rPr>
              <w:t xml:space="preserve"> в точку С (см. рис. 1), то процесс смены тренда уже успел бы наполовину завершиться, а мы только получили бы предупреждение.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t xml:space="preserve">Однако если бы цена сделала еще более низкий минимум в апреле, то в этом случае мы использовали бы именно линию АС, так как теперь она соединяла бы максимумы, которые предшествуют минимуму ценового движения.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t xml:space="preserve">Как уже говорилось, линия тренда проводится через несколько последовательно понижающихся/повышающихся точек сопротивления/поддержки. Далее, после пробития ценой линии тренда происходит повторное тестирование минимума (максимума) ценового движения. Другими словами, мы ждем формирования фигуры «двойное дно» («двойная вершина»).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r>
            <w:r w:rsidRPr="0048255F">
              <w:rPr>
                <w:rFonts w:ascii="Verdana" w:eastAsia="Times New Roman" w:hAnsi="Verdana" w:cs="Times New Roman"/>
                <w:b/>
                <w:bCs/>
                <w:color w:val="222222"/>
                <w:sz w:val="15"/>
                <w:szCs w:val="15"/>
              </w:rPr>
              <w:t>Использование техники</w:t>
            </w:r>
            <w:proofErr w:type="gramStart"/>
            <w:r w:rsidRPr="0048255F">
              <w:rPr>
                <w:rFonts w:ascii="Verdana" w:eastAsia="Times New Roman" w:hAnsi="Verdana" w:cs="Times New Roman"/>
                <w:color w:val="222222"/>
                <w:sz w:val="15"/>
                <w:szCs w:val="15"/>
              </w:rPr>
              <w:t xml:space="preserve">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t>Е</w:t>
            </w:r>
            <w:proofErr w:type="gramEnd"/>
            <w:r w:rsidRPr="0048255F">
              <w:rPr>
                <w:rFonts w:ascii="Verdana" w:eastAsia="Times New Roman" w:hAnsi="Verdana" w:cs="Times New Roman"/>
                <w:color w:val="222222"/>
                <w:sz w:val="15"/>
                <w:szCs w:val="15"/>
              </w:rPr>
              <w:t xml:space="preserve">сть несколько вариантов применения данного подхода. Одна из стратегий, предлагаемых </w:t>
            </w:r>
            <w:proofErr w:type="spellStart"/>
            <w:r w:rsidRPr="0048255F">
              <w:rPr>
                <w:rFonts w:ascii="Verdana" w:eastAsia="Times New Roman" w:hAnsi="Verdana" w:cs="Times New Roman"/>
                <w:color w:val="222222"/>
                <w:sz w:val="15"/>
                <w:szCs w:val="15"/>
              </w:rPr>
              <w:t>Сперандео</w:t>
            </w:r>
            <w:proofErr w:type="spellEnd"/>
            <w:r w:rsidRPr="0048255F">
              <w:rPr>
                <w:rFonts w:ascii="Verdana" w:eastAsia="Times New Roman" w:hAnsi="Verdana" w:cs="Times New Roman"/>
                <w:color w:val="222222"/>
                <w:sz w:val="15"/>
                <w:szCs w:val="15"/>
              </w:rPr>
              <w:t xml:space="preserve">, состоит в том, что покупка производится во время повторного тестирования (точка 2 на рис. 2), а стоп размещается сразу под минимумом ценового движения. </w:t>
            </w:r>
            <w:proofErr w:type="gramStart"/>
            <w:r w:rsidRPr="0048255F">
              <w:rPr>
                <w:rFonts w:ascii="Verdana" w:eastAsia="Times New Roman" w:hAnsi="Verdana" w:cs="Times New Roman"/>
                <w:color w:val="222222"/>
                <w:sz w:val="15"/>
                <w:szCs w:val="15"/>
              </w:rPr>
              <w:t>Далее, после прохождения точки 3 скользящий стоп перемещается сразу под уровень, соответствующий точке прорыва локального максимума.</w:t>
            </w:r>
            <w:proofErr w:type="gramEnd"/>
            <w:r w:rsidRPr="0048255F">
              <w:rPr>
                <w:rFonts w:ascii="Verdana" w:eastAsia="Times New Roman" w:hAnsi="Verdana" w:cs="Times New Roman"/>
                <w:color w:val="222222"/>
                <w:sz w:val="15"/>
                <w:szCs w:val="15"/>
              </w:rPr>
              <w:t xml:space="preserve">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t xml:space="preserve">Кроме того, </w:t>
            </w:r>
            <w:proofErr w:type="gramStart"/>
            <w:r w:rsidRPr="0048255F">
              <w:rPr>
                <w:rFonts w:ascii="Verdana" w:eastAsia="Times New Roman" w:hAnsi="Verdana" w:cs="Times New Roman"/>
                <w:color w:val="222222"/>
                <w:sz w:val="15"/>
                <w:szCs w:val="15"/>
              </w:rPr>
              <w:t>определяя</w:t>
            </w:r>
            <w:proofErr w:type="gramEnd"/>
            <w:r w:rsidRPr="0048255F">
              <w:rPr>
                <w:rFonts w:ascii="Verdana" w:eastAsia="Times New Roman" w:hAnsi="Verdana" w:cs="Times New Roman"/>
                <w:color w:val="222222"/>
                <w:sz w:val="15"/>
                <w:szCs w:val="15"/>
              </w:rPr>
              <w:t xml:space="preserve"> таким образом момент смены тренда, можно принимать решения, используя и другие техники. Например, если вами зафиксировано пробитие нисходящего тренда на дневных графиках, вы вполне можете использовать свой любимый сигнал для открытия длинной позиции. Повторное тестирование (точка 2) — четко определенный критический момент, а после успешного прохождения точки 3 можно увеличить размер открытой длинной позиции.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lastRenderedPageBreak/>
              <w:br/>
              <w:t xml:space="preserve">Если бы разворот тренда происходил всегда так четко, как это показано на рис. 1, </w:t>
            </w:r>
            <w:proofErr w:type="spellStart"/>
            <w:r w:rsidRPr="0048255F">
              <w:rPr>
                <w:rFonts w:ascii="Verdana" w:eastAsia="Times New Roman" w:hAnsi="Verdana" w:cs="Times New Roman"/>
                <w:color w:val="222222"/>
                <w:sz w:val="15"/>
                <w:szCs w:val="15"/>
              </w:rPr>
              <w:t>трейдинг</w:t>
            </w:r>
            <w:proofErr w:type="spellEnd"/>
            <w:r w:rsidRPr="0048255F">
              <w:rPr>
                <w:rFonts w:ascii="Verdana" w:eastAsia="Times New Roman" w:hAnsi="Verdana" w:cs="Times New Roman"/>
                <w:color w:val="222222"/>
                <w:sz w:val="15"/>
                <w:szCs w:val="15"/>
              </w:rPr>
              <w:t xml:space="preserve"> был бы достаточно легким занятием. Однако иногда движение, соответствующее повторному тестированию, может оказаться очень незначительным, как это показано на рис. 3. В данном случае цена </w:t>
            </w:r>
            <w:proofErr w:type="spellStart"/>
            <w:r w:rsidRPr="0048255F">
              <w:rPr>
                <w:rFonts w:ascii="Verdana" w:eastAsia="Times New Roman" w:hAnsi="Verdana" w:cs="Times New Roman"/>
                <w:color w:val="222222"/>
                <w:sz w:val="15"/>
                <w:szCs w:val="15"/>
              </w:rPr>
              <w:t>гэпом</w:t>
            </w:r>
            <w:proofErr w:type="spellEnd"/>
            <w:r w:rsidRPr="0048255F">
              <w:rPr>
                <w:rFonts w:ascii="Verdana" w:eastAsia="Times New Roman" w:hAnsi="Verdana" w:cs="Times New Roman"/>
                <w:color w:val="222222"/>
                <w:sz w:val="15"/>
                <w:szCs w:val="15"/>
              </w:rPr>
              <w:t xml:space="preserve"> вниз пробила восходящую линию тренда (точка 1). Далее рынок попытался заново протестировать максимум, но смог лишь частично заполнить </w:t>
            </w:r>
            <w:proofErr w:type="spellStart"/>
            <w:r w:rsidRPr="0048255F">
              <w:rPr>
                <w:rFonts w:ascii="Verdana" w:eastAsia="Times New Roman" w:hAnsi="Verdana" w:cs="Times New Roman"/>
                <w:color w:val="222222"/>
                <w:sz w:val="15"/>
                <w:szCs w:val="15"/>
              </w:rPr>
              <w:t>гэп</w:t>
            </w:r>
            <w:proofErr w:type="spellEnd"/>
            <w:r w:rsidRPr="0048255F">
              <w:rPr>
                <w:rFonts w:ascii="Verdana" w:eastAsia="Times New Roman" w:hAnsi="Verdana" w:cs="Times New Roman"/>
                <w:color w:val="222222"/>
                <w:sz w:val="15"/>
                <w:szCs w:val="15"/>
              </w:rPr>
              <w:t xml:space="preserve"> (точка 2) и упал ниже поддержки (точка 3).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r>
            <w:hyperlink r:id="rId6" w:tgtFrame="_blank" w:history="1">
              <w:r w:rsidRPr="0048255F">
                <w:rPr>
                  <w:rFonts w:ascii="Verdana" w:eastAsia="Times New Roman" w:hAnsi="Verdana" w:cs="Times New Roman"/>
                  <w:color w:val="222222"/>
                  <w:sz w:val="15"/>
                  <w:szCs w:val="15"/>
                </w:rPr>
                <w:pict>
                  <v:shape id="_x0000_i1032" type="#_x0000_t75" alt="" href="http://127.0.0.1:800/%CF%E0%EF%EA%E0/imageshack.us/default.htm" target="_blank" style="width:23.8pt;height:23.8pt" o:button="t"/>
                </w:pict>
              </w:r>
            </w:hyperlink>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t>Рис. 3. Неглубокое повторное тестирование</w:t>
            </w:r>
            <w:proofErr w:type="gramStart"/>
            <w:r w:rsidRPr="0048255F">
              <w:rPr>
                <w:rFonts w:ascii="Verdana" w:eastAsia="Times New Roman" w:hAnsi="Verdana" w:cs="Times New Roman"/>
                <w:color w:val="222222"/>
                <w:sz w:val="15"/>
                <w:szCs w:val="15"/>
              </w:rPr>
              <w:t xml:space="preserve">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t>Е</w:t>
            </w:r>
            <w:proofErr w:type="gramEnd"/>
            <w:r w:rsidRPr="0048255F">
              <w:rPr>
                <w:rFonts w:ascii="Verdana" w:eastAsia="Times New Roman" w:hAnsi="Verdana" w:cs="Times New Roman"/>
                <w:color w:val="222222"/>
                <w:sz w:val="15"/>
                <w:szCs w:val="15"/>
              </w:rPr>
              <w:t xml:space="preserve">сли изучить достаточно большое количество графиков, становится понятно, что идеальные развороты встречаются достаточно редко. Часто цена акции либо сразу же изменяет направление своего движения </w:t>
            </w:r>
            <w:proofErr w:type="gramStart"/>
            <w:r w:rsidRPr="0048255F">
              <w:rPr>
                <w:rFonts w:ascii="Verdana" w:eastAsia="Times New Roman" w:hAnsi="Verdana" w:cs="Times New Roman"/>
                <w:color w:val="222222"/>
                <w:sz w:val="15"/>
                <w:szCs w:val="15"/>
              </w:rPr>
              <w:t>на</w:t>
            </w:r>
            <w:proofErr w:type="gramEnd"/>
            <w:r w:rsidRPr="0048255F">
              <w:rPr>
                <w:rFonts w:ascii="Verdana" w:eastAsia="Times New Roman" w:hAnsi="Verdana" w:cs="Times New Roman"/>
                <w:color w:val="222222"/>
                <w:sz w:val="15"/>
                <w:szCs w:val="15"/>
              </w:rPr>
              <w:t xml:space="preserve"> противоположное, либо входит в боковой тренд. В подобном случае следует перейти к такому же анализу, но на более крупном временном масштабе. Если по дневным графикам не удается составить четкое представление о текущем тренде, можно использовать недельные или месячные. На рис. 4 представлен пример разворота восходящего тренда на месячном графике.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r>
            <w:hyperlink r:id="rId7" w:tgtFrame="_blank" w:history="1">
              <w:r w:rsidRPr="0048255F">
                <w:rPr>
                  <w:rFonts w:ascii="Verdana" w:eastAsia="Times New Roman" w:hAnsi="Verdana" w:cs="Times New Roman"/>
                  <w:color w:val="222222"/>
                  <w:sz w:val="15"/>
                  <w:szCs w:val="15"/>
                </w:rPr>
                <w:pict>
                  <v:shape id="_x0000_i1033" type="#_x0000_t75" alt="" href="http://127.0.0.1:800/%CF%E0%EF%EA%E0/imageshack.us/default.htm" target="_blank" style="width:23.8pt;height:23.8pt" o:button="t"/>
                </w:pict>
              </w:r>
            </w:hyperlink>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t xml:space="preserve">Рис. 4. Разворот тренда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r>
            <w:r w:rsidRPr="0048255F">
              <w:rPr>
                <w:rFonts w:ascii="Verdana" w:eastAsia="Times New Roman" w:hAnsi="Verdana" w:cs="Times New Roman"/>
                <w:b/>
                <w:bCs/>
                <w:color w:val="222222"/>
                <w:sz w:val="15"/>
                <w:szCs w:val="15"/>
              </w:rPr>
              <w:t>Больше объективности</w:t>
            </w:r>
            <w:r w:rsidRPr="0048255F">
              <w:rPr>
                <w:rFonts w:ascii="Verdana" w:eastAsia="Times New Roman" w:hAnsi="Verdana" w:cs="Times New Roman"/>
                <w:color w:val="222222"/>
                <w:sz w:val="15"/>
                <w:szCs w:val="15"/>
              </w:rPr>
              <w:t xml:space="preserve">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t xml:space="preserve">Тренд представляет собой совокупность последовательно повышающихся точек поддержки или понижающихся точек сопротивления. Построение линий тренда через них по методу </w:t>
            </w:r>
            <w:proofErr w:type="spellStart"/>
            <w:r w:rsidRPr="0048255F">
              <w:rPr>
                <w:rFonts w:ascii="Verdana" w:eastAsia="Times New Roman" w:hAnsi="Verdana" w:cs="Times New Roman"/>
                <w:color w:val="222222"/>
                <w:sz w:val="15"/>
                <w:szCs w:val="15"/>
              </w:rPr>
              <w:t>Сперандео</w:t>
            </w:r>
            <w:proofErr w:type="spellEnd"/>
            <w:r w:rsidRPr="0048255F">
              <w:rPr>
                <w:rFonts w:ascii="Verdana" w:eastAsia="Times New Roman" w:hAnsi="Verdana" w:cs="Times New Roman"/>
                <w:color w:val="222222"/>
                <w:sz w:val="15"/>
                <w:szCs w:val="15"/>
              </w:rPr>
              <w:t xml:space="preserve"> позволяет устранить влияние субъективизма на анализ. Кроме того, вы заметите, что большое значение имеет последнее сопротивление (поддержка), предшествующее глобальному максимуму (минимуму). Пробой линии тренда сам по себе является значительным событием, а преодоление уровней, соответствующих этим ключевым точкам поддержки или сопротивления, является дополнительным подтверждением смены тренда.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t xml:space="preserve">Эти движения можно сравнить со ступенями лестницы. До тех пор, пока не преодолена предыдущая ступенька, рынок все еще не определился с направлением своего движения, и часто он входит в диапазон между глобальным максимумом (минимумом) и предыдущей точкой поддержки (сопротивления).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t xml:space="preserve">В соответствии с техникой </w:t>
            </w:r>
            <w:proofErr w:type="spellStart"/>
            <w:r w:rsidRPr="0048255F">
              <w:rPr>
                <w:rFonts w:ascii="Verdana" w:eastAsia="Times New Roman" w:hAnsi="Verdana" w:cs="Times New Roman"/>
                <w:color w:val="222222"/>
                <w:sz w:val="15"/>
                <w:szCs w:val="15"/>
              </w:rPr>
              <w:t>Сперандео</w:t>
            </w:r>
            <w:proofErr w:type="spellEnd"/>
            <w:r w:rsidRPr="0048255F">
              <w:rPr>
                <w:rFonts w:ascii="Verdana" w:eastAsia="Times New Roman" w:hAnsi="Verdana" w:cs="Times New Roman"/>
                <w:color w:val="222222"/>
                <w:sz w:val="15"/>
                <w:szCs w:val="15"/>
              </w:rPr>
              <w:t xml:space="preserve">, локальный максимум между глобальным минимумом и его повторным тестированием — потенциальная точка прорыва. Прорыв данного уровня — четкое свидетельство восходящей направленности рынка. Аналогично, если имеет место пробой уровня, соответствующего точке сопротивления между глобальным максимумом и его повторным тестированием, рынок падает. Если же эти критические уровни не пробиты, то рынок, вероятно, </w:t>
            </w:r>
            <w:r w:rsidRPr="0048255F">
              <w:rPr>
                <w:rFonts w:ascii="Verdana" w:eastAsia="Times New Roman" w:hAnsi="Verdana" w:cs="Times New Roman"/>
                <w:color w:val="222222"/>
                <w:sz w:val="15"/>
                <w:szCs w:val="15"/>
              </w:rPr>
              <w:lastRenderedPageBreak/>
              <w:t xml:space="preserve">находится в торговом диапазоне и предыдущий тренд возобновится.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r>
            <w:r w:rsidRPr="0048255F">
              <w:rPr>
                <w:rFonts w:ascii="Verdana" w:eastAsia="Times New Roman" w:hAnsi="Verdana" w:cs="Times New Roman"/>
                <w:b/>
                <w:bCs/>
                <w:color w:val="222222"/>
                <w:sz w:val="15"/>
                <w:szCs w:val="15"/>
              </w:rPr>
              <w:t>Заключение</w:t>
            </w:r>
            <w:r w:rsidRPr="0048255F">
              <w:rPr>
                <w:rFonts w:ascii="Verdana" w:eastAsia="Times New Roman" w:hAnsi="Verdana" w:cs="Times New Roman"/>
                <w:color w:val="222222"/>
                <w:sz w:val="15"/>
                <w:szCs w:val="15"/>
              </w:rPr>
              <w:t xml:space="preserve">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r>
            <w:proofErr w:type="spellStart"/>
            <w:r w:rsidRPr="0048255F">
              <w:rPr>
                <w:rFonts w:ascii="Verdana" w:eastAsia="Times New Roman" w:hAnsi="Verdana" w:cs="Times New Roman"/>
                <w:color w:val="222222"/>
                <w:sz w:val="15"/>
                <w:szCs w:val="15"/>
              </w:rPr>
              <w:t>Сперандео</w:t>
            </w:r>
            <w:proofErr w:type="spellEnd"/>
            <w:r w:rsidRPr="0048255F">
              <w:rPr>
                <w:rFonts w:ascii="Verdana" w:eastAsia="Times New Roman" w:hAnsi="Verdana" w:cs="Times New Roman"/>
                <w:color w:val="222222"/>
                <w:sz w:val="15"/>
                <w:szCs w:val="15"/>
              </w:rPr>
              <w:t xml:space="preserve"> разработал четкие правила построения линий тренда и идентификации момента его смены. Предложенный им метод делает данный элемент анализа графиков более объективным. Конечно, встречаются и мелкие движения повторного тестирования, и такие, которые приводят к формированию настоящего двойного дна или двойной вершины, и мы не можем заранее спрогнозировать глубину отката при повторном тестировании. Заинтересованный инвестор может самостоятельно, проведя анализ графиков, сделать выводы о применимости данных концепций. </w:t>
            </w:r>
            <w:r w:rsidRPr="0048255F">
              <w:rPr>
                <w:rFonts w:ascii="Verdana" w:eastAsia="Times New Roman" w:hAnsi="Verdana" w:cs="Times New Roman"/>
                <w:color w:val="222222"/>
                <w:sz w:val="15"/>
                <w:szCs w:val="15"/>
              </w:rPr>
              <w:br/>
            </w:r>
            <w:r w:rsidRPr="0048255F">
              <w:rPr>
                <w:rFonts w:ascii="Verdana" w:eastAsia="Times New Roman" w:hAnsi="Verdana" w:cs="Times New Roman"/>
                <w:color w:val="222222"/>
                <w:sz w:val="15"/>
                <w:szCs w:val="15"/>
              </w:rPr>
              <w:br/>
              <w:t xml:space="preserve">--- </w:t>
            </w:r>
            <w:r w:rsidRPr="0048255F">
              <w:rPr>
                <w:rFonts w:ascii="Verdana" w:eastAsia="Times New Roman" w:hAnsi="Verdana" w:cs="Times New Roman"/>
                <w:color w:val="222222"/>
                <w:sz w:val="15"/>
                <w:szCs w:val="15"/>
              </w:rPr>
              <w:br/>
              <w:t xml:space="preserve">© Современный </w:t>
            </w:r>
            <w:proofErr w:type="spellStart"/>
            <w:r w:rsidRPr="0048255F">
              <w:rPr>
                <w:rFonts w:ascii="Verdana" w:eastAsia="Times New Roman" w:hAnsi="Verdana" w:cs="Times New Roman"/>
                <w:color w:val="222222"/>
                <w:sz w:val="15"/>
                <w:szCs w:val="15"/>
              </w:rPr>
              <w:t>трейдинг</w:t>
            </w:r>
            <w:proofErr w:type="spellEnd"/>
            <w:r w:rsidRPr="0048255F">
              <w:rPr>
                <w:rFonts w:ascii="Verdana" w:eastAsia="Times New Roman" w:hAnsi="Verdana" w:cs="Times New Roman"/>
                <w:color w:val="222222"/>
                <w:sz w:val="15"/>
                <w:szCs w:val="15"/>
              </w:rPr>
              <w:t xml:space="preserve"> </w:t>
            </w:r>
            <w:r w:rsidRPr="0048255F">
              <w:rPr>
                <w:rFonts w:ascii="Verdana" w:eastAsia="Times New Roman" w:hAnsi="Verdana" w:cs="Times New Roman"/>
                <w:color w:val="222222"/>
                <w:sz w:val="15"/>
                <w:szCs w:val="15"/>
              </w:rPr>
              <w:br/>
            </w:r>
            <w:hyperlink r:id="rId8" w:tgtFrame="_blank" w:history="1">
              <w:r w:rsidRPr="0048255F">
                <w:rPr>
                  <w:rFonts w:ascii="Verdana" w:eastAsia="Times New Roman" w:hAnsi="Verdana" w:cs="Times New Roman"/>
                  <w:color w:val="222222"/>
                  <w:sz w:val="15"/>
                  <w:u w:val="single"/>
                </w:rPr>
                <w:t>Источник</w:t>
              </w:r>
            </w:hyperlink>
            <w:r w:rsidRPr="0048255F">
              <w:rPr>
                <w:rFonts w:ascii="Verdana" w:eastAsia="Times New Roman" w:hAnsi="Verdana" w:cs="Times New Roman"/>
                <w:color w:val="222222"/>
                <w:sz w:val="15"/>
                <w:szCs w:val="15"/>
              </w:rPr>
              <w:t xml:space="preserve"> </w:t>
            </w:r>
          </w:p>
          <w:p w:rsidR="0048255F" w:rsidRPr="0048255F" w:rsidRDefault="0048255F" w:rsidP="0048255F">
            <w:pPr>
              <w:spacing w:after="0" w:line="324" w:lineRule="auto"/>
              <w:jc w:val="center"/>
              <w:rPr>
                <w:rFonts w:ascii="Verdana" w:eastAsia="Times New Roman" w:hAnsi="Verdana" w:cs="Times New Roman"/>
                <w:color w:val="222222"/>
                <w:sz w:val="14"/>
                <w:szCs w:val="14"/>
              </w:rPr>
            </w:pPr>
          </w:p>
        </w:tc>
      </w:tr>
    </w:tbl>
    <w:p w:rsidR="007F5E14" w:rsidRDefault="007F5E14"/>
    <w:sectPr w:rsidR="007F5E14">
      <w:pgSz w:w="11906" w:h="16838"/>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48255F"/>
    <w:rsid w:val="0048255F"/>
    <w:rsid w:val="007F5E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8255F"/>
    <w:rPr>
      <w:color w:val="222222"/>
      <w:u w:val="single"/>
      <w:shd w:val="clear" w:color="auto" w:fill="auto"/>
    </w:rPr>
  </w:style>
  <w:style w:type="character" w:customStyle="1" w:styleId="postdetails1">
    <w:name w:val="postdetails1"/>
    <w:basedOn w:val="a0"/>
    <w:rsid w:val="0048255F"/>
    <w:rPr>
      <w:sz w:val="13"/>
      <w:szCs w:val="13"/>
    </w:rPr>
  </w:style>
</w:styles>
</file>

<file path=word/webSettings.xml><?xml version="1.0" encoding="utf-8"?>
<w:webSettings xmlns:r="http://schemas.openxmlformats.org/officeDocument/2006/relationships" xmlns:w="http://schemas.openxmlformats.org/wordprocessingml/2006/main">
  <w:divs>
    <w:div w:id="913394088">
      <w:bodyDiv w:val="1"/>
      <w:marLeft w:val="0"/>
      <w:marRight w:val="0"/>
      <w:marTop w:val="0"/>
      <w:marBottom w:val="0"/>
      <w:divBdr>
        <w:top w:val="none" w:sz="0" w:space="0" w:color="auto"/>
        <w:left w:val="none" w:sz="0" w:space="0" w:color="auto"/>
        <w:bottom w:val="none" w:sz="0" w:space="0" w:color="auto"/>
        <w:right w:val="none" w:sz="0" w:space="0" w:color="auto"/>
      </w:divBdr>
      <w:divsChild>
        <w:div w:id="478689932">
          <w:marLeft w:val="0"/>
          <w:marRight w:val="0"/>
          <w:marTop w:val="250"/>
          <w:marBottom w:val="250"/>
          <w:divBdr>
            <w:top w:val="none" w:sz="0" w:space="0" w:color="auto"/>
            <w:left w:val="none" w:sz="0" w:space="0" w:color="auto"/>
            <w:bottom w:val="none" w:sz="0" w:space="0" w:color="auto"/>
            <w:right w:val="none" w:sz="0" w:space="0" w:color="auto"/>
          </w:divBdr>
          <w:divsChild>
            <w:div w:id="1204055275">
              <w:marLeft w:val="0"/>
              <w:marRight w:val="0"/>
              <w:marTop w:val="0"/>
              <w:marBottom w:val="0"/>
              <w:divBdr>
                <w:top w:val="single" w:sz="4" w:space="0" w:color="072A66"/>
                <w:left w:val="single" w:sz="4" w:space="0" w:color="072A66"/>
                <w:bottom w:val="single" w:sz="4" w:space="0" w:color="072A66"/>
                <w:right w:val="single" w:sz="4" w:space="0" w:color="072A66"/>
              </w:divBdr>
              <w:divsChild>
                <w:div w:id="157096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127.0.0.1:800/%CF%E0%EF%EA%E0/www.investo.ru/forum/viewtopic.php@t=64617" TargetMode="External"/><Relationship Id="rId3" Type="http://schemas.openxmlformats.org/officeDocument/2006/relationships/webSettings" Target="webSettings.xml"/><Relationship Id="rId7" Type="http://schemas.openxmlformats.org/officeDocument/2006/relationships/hyperlink" Target="http://127.0.0.1:800/%CF%E0%EF%EA%E0/imageshack.us/default.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127.0.0.1:800/%CF%E0%EF%EA%E0/imageshack.us/default.htm" TargetMode="External"/><Relationship Id="rId5" Type="http://schemas.openxmlformats.org/officeDocument/2006/relationships/hyperlink" Target="http://127.0.0.1:800/%CF%E0%EF%EA%E0/imageshack.us/default.htm" TargetMode="External"/><Relationship Id="rId10" Type="http://schemas.openxmlformats.org/officeDocument/2006/relationships/theme" Target="theme/theme1.xml"/><Relationship Id="rId4" Type="http://schemas.openxmlformats.org/officeDocument/2006/relationships/hyperlink" Target="http://127.0.0.1:800/%CF%E0%EF%EA%E0/www.onix-trade.net/forum/index.php@s=244b2a03ded3b40c87e1262d4872e192&amp;act=rep&amp;type=history&amp;mid=1012&amp;setlanguage=1&amp;langid=ru"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1410</Words>
  <Characters>8041</Characters>
  <Application>Microsoft Office Word</Application>
  <DocSecurity>0</DocSecurity>
  <Lines>67</Lines>
  <Paragraphs>18</Paragraphs>
  <ScaleCrop>false</ScaleCrop>
  <Company>M&amp;P</Company>
  <LinksUpToDate>false</LinksUpToDate>
  <CharactersWithSpaces>9433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VIENNA XP</dc:creator>
  <cp:keywords/>
  <dc:description/>
  <cp:lastModifiedBy>VIENNA XP</cp:lastModifiedBy>
  <cp:revision>2</cp:revision>
  <dcterms:created xsi:type="dcterms:W3CDTF">2008-08-01T13:00:00Z</dcterms:created>
  <dcterms:modified xsi:type="dcterms:W3CDTF">2008-08-01T13:01:00Z</dcterms:modified>
</cp:coreProperties>
</file>